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37C" w:rsidRPr="00E7737C" w:rsidRDefault="00E7737C" w:rsidP="00F02614">
      <w:pPr>
        <w:spacing w:after="0" w:line="240" w:lineRule="auto"/>
        <w:rPr>
          <w:rFonts w:ascii="Calibri" w:hAnsi="Calibri" w:cs="Calibri"/>
        </w:rPr>
      </w:pPr>
    </w:p>
    <w:p w:rsidR="007D04FA" w:rsidRPr="007D04FA" w:rsidRDefault="007D04FA" w:rsidP="007D04FA">
      <w:pPr>
        <w:spacing w:after="0" w:line="240" w:lineRule="auto"/>
        <w:rPr>
          <w:rFonts w:ascii="Calibri" w:hAnsi="Calibri" w:cs="Calibri"/>
          <w:b/>
          <w:bCs/>
          <w:sz w:val="28"/>
        </w:rPr>
      </w:pPr>
      <w:proofErr w:type="spellStart"/>
      <w:r w:rsidRPr="007D04FA">
        <w:rPr>
          <w:rFonts w:ascii="Calibri" w:hAnsi="Calibri" w:cs="Calibri"/>
          <w:b/>
          <w:bCs/>
          <w:sz w:val="28"/>
        </w:rPr>
        <w:t>Arcules</w:t>
      </w:r>
      <w:proofErr w:type="spellEnd"/>
      <w:r w:rsidRPr="007D04FA">
        <w:rPr>
          <w:rFonts w:ascii="Calibri" w:hAnsi="Calibri" w:cs="Calibri"/>
          <w:b/>
          <w:bCs/>
          <w:sz w:val="28"/>
        </w:rPr>
        <w:t xml:space="preserve"> Joins the European Union Cloud Code of Conduct, Committing to Robust Video Data Protection</w:t>
      </w:r>
    </w:p>
    <w:p w:rsidR="00CF20B7" w:rsidRPr="00CF20B7" w:rsidRDefault="002818D7" w:rsidP="005C7EE6">
      <w:pPr>
        <w:spacing w:after="0" w:line="240" w:lineRule="auto"/>
        <w:rPr>
          <w:rFonts w:ascii="Calibri" w:hAnsi="Calibri" w:cs="Calibri"/>
        </w:rPr>
      </w:pPr>
      <w:r w:rsidRPr="00CF20B7">
        <w:rPr>
          <w:rFonts w:ascii="Calibri" w:hAnsi="Calibri" w:cs="Calibri"/>
        </w:rPr>
        <w:t xml:space="preserve"> </w:t>
      </w:r>
    </w:p>
    <w:p w:rsidR="007D04FA" w:rsidRDefault="007D04FA" w:rsidP="007D04FA">
      <w:pPr>
        <w:spacing w:after="0" w:line="240" w:lineRule="auto"/>
        <w:rPr>
          <w:rFonts w:ascii="Calibri" w:hAnsi="Calibri" w:cs="Calibri"/>
        </w:rPr>
      </w:pPr>
      <w:r w:rsidRPr="007D04FA">
        <w:rPr>
          <w:rFonts w:ascii="Calibri" w:hAnsi="Calibri" w:cs="Calibri"/>
        </w:rPr>
        <w:t xml:space="preserve">At </w:t>
      </w:r>
      <w:proofErr w:type="spellStart"/>
      <w:r w:rsidRPr="007D04FA">
        <w:rPr>
          <w:rFonts w:ascii="Calibri" w:hAnsi="Calibri" w:cs="Calibri"/>
        </w:rPr>
        <w:t>Arcules</w:t>
      </w:r>
      <w:proofErr w:type="spellEnd"/>
      <w:r w:rsidRPr="007D04FA">
        <w:rPr>
          <w:rFonts w:ascii="Calibri" w:hAnsi="Calibri" w:cs="Calibri"/>
        </w:rPr>
        <w:t>, providing full end-to-end security for our customers’ sensitive video data is our top priority. Cloud-based video surveillance services can be compromised at each stage of the data journey, and these risks must be mitigated to ensure system reliability, data integrity and peace of mind.</w:t>
      </w:r>
    </w:p>
    <w:p w:rsidR="007D04FA" w:rsidRPr="007D04FA" w:rsidRDefault="007D04FA" w:rsidP="007D04FA">
      <w:pPr>
        <w:spacing w:after="0" w:line="240" w:lineRule="auto"/>
        <w:rPr>
          <w:rFonts w:ascii="Calibri" w:hAnsi="Calibri" w:cs="Calibri"/>
        </w:rPr>
      </w:pPr>
    </w:p>
    <w:p w:rsidR="007D04FA" w:rsidRDefault="007D04FA" w:rsidP="007D04FA">
      <w:pPr>
        <w:spacing w:after="0" w:line="240" w:lineRule="auto"/>
        <w:rPr>
          <w:rFonts w:ascii="Calibri" w:hAnsi="Calibri" w:cs="Calibri"/>
        </w:rPr>
      </w:pPr>
      <w:proofErr w:type="spellStart"/>
      <w:r w:rsidRPr="007D04FA">
        <w:rPr>
          <w:rFonts w:ascii="Calibri" w:hAnsi="Calibri" w:cs="Calibri"/>
        </w:rPr>
        <w:t>Arcules</w:t>
      </w:r>
      <w:proofErr w:type="spellEnd"/>
      <w:r w:rsidRPr="007D04FA">
        <w:rPr>
          <w:rFonts w:ascii="Calibri" w:hAnsi="Calibri" w:cs="Calibri"/>
        </w:rPr>
        <w:t xml:space="preserve"> is proud to announce we have joined the </w:t>
      </w:r>
      <w:hyperlink r:id="rId8" w:history="1">
        <w:r w:rsidRPr="007D04FA">
          <w:rPr>
            <w:rStyle w:val="Hyperlink"/>
            <w:rFonts w:ascii="Calibri" w:hAnsi="Calibri" w:cs="Calibri"/>
          </w:rPr>
          <w:t>EU Cloud C</w:t>
        </w:r>
        <w:r w:rsidRPr="007D04FA">
          <w:rPr>
            <w:rStyle w:val="Hyperlink"/>
            <w:rFonts w:ascii="Calibri" w:hAnsi="Calibri" w:cs="Calibri"/>
          </w:rPr>
          <w:t>ode of Conduct</w:t>
        </w:r>
      </w:hyperlink>
      <w:r w:rsidRPr="007D04FA">
        <w:rPr>
          <w:rFonts w:ascii="Calibri" w:hAnsi="Calibri" w:cs="Calibri"/>
        </w:rPr>
        <w:t> to affirm our commitment to protecting video data in the cloud.</w:t>
      </w:r>
    </w:p>
    <w:p w:rsidR="007D04FA" w:rsidRPr="007D04FA" w:rsidRDefault="007D04FA" w:rsidP="007D04FA">
      <w:pPr>
        <w:spacing w:after="0" w:line="240" w:lineRule="auto"/>
        <w:rPr>
          <w:rFonts w:ascii="Calibri" w:hAnsi="Calibri" w:cs="Calibri"/>
        </w:rPr>
      </w:pPr>
    </w:p>
    <w:p w:rsidR="007D04FA" w:rsidRDefault="007D04FA" w:rsidP="007D04FA">
      <w:pPr>
        <w:spacing w:after="0" w:line="240" w:lineRule="auto"/>
        <w:rPr>
          <w:rFonts w:ascii="Calibri" w:hAnsi="Calibri" w:cs="Calibri"/>
        </w:rPr>
      </w:pPr>
      <w:r w:rsidRPr="007D04FA">
        <w:rPr>
          <w:rFonts w:ascii="Calibri" w:hAnsi="Calibri" w:cs="Calibri"/>
        </w:rPr>
        <w:t xml:space="preserve">Cloud computing offers significant benefits to both the private and public sector, but cloud customers must be able to trust a cloud service provider (CSP) before they hand over their data to them. </w:t>
      </w:r>
      <w:bookmarkStart w:id="0" w:name="_GoBack"/>
      <w:bookmarkEnd w:id="0"/>
      <w:r w:rsidRPr="007D04FA">
        <w:rPr>
          <w:rFonts w:ascii="Calibri" w:hAnsi="Calibri" w:cs="Calibri"/>
        </w:rPr>
        <w:t>The EU Cloud Code of Conduct (COC) was created in part to increase transparency for cloud customers and to allow CSPs to voluntarily demonstrate their adherence to data protection rules. Drafted together with the authorities of the European Union and developed by the Cloud Select Industry Group, the code confirms member CSPs are thoroughly prepared for new security regulations.</w:t>
      </w:r>
    </w:p>
    <w:p w:rsidR="007D04FA" w:rsidRPr="007D04FA" w:rsidRDefault="007D04FA" w:rsidP="007D04FA">
      <w:pPr>
        <w:spacing w:after="0" w:line="240" w:lineRule="auto"/>
        <w:rPr>
          <w:rFonts w:ascii="Calibri" w:hAnsi="Calibri" w:cs="Calibri"/>
        </w:rPr>
      </w:pPr>
    </w:p>
    <w:p w:rsidR="007D04FA" w:rsidRDefault="007D04FA" w:rsidP="007D04FA">
      <w:pPr>
        <w:spacing w:after="0" w:line="240" w:lineRule="auto"/>
        <w:rPr>
          <w:rFonts w:ascii="Calibri" w:hAnsi="Calibri" w:cs="Calibri"/>
        </w:rPr>
      </w:pPr>
      <w:r w:rsidRPr="007D04FA">
        <w:rPr>
          <w:rFonts w:ascii="Calibri" w:hAnsi="Calibri" w:cs="Calibri"/>
        </w:rPr>
        <w:t xml:space="preserve">As a partner, </w:t>
      </w:r>
      <w:proofErr w:type="spellStart"/>
      <w:r w:rsidRPr="007D04FA">
        <w:rPr>
          <w:rFonts w:ascii="Calibri" w:hAnsi="Calibri" w:cs="Calibri"/>
        </w:rPr>
        <w:t>Arcules</w:t>
      </w:r>
      <w:proofErr w:type="spellEnd"/>
      <w:r w:rsidRPr="007D04FA">
        <w:rPr>
          <w:rFonts w:ascii="Calibri" w:hAnsi="Calibri" w:cs="Calibri"/>
        </w:rPr>
        <w:t xml:space="preserve"> pledges to enforce comprehensive data protection safeguards and to reassure end customers their confidential data is processed in accordance with standards. To strengthen video data security further, </w:t>
      </w:r>
      <w:proofErr w:type="spellStart"/>
      <w:r w:rsidRPr="007D04FA">
        <w:rPr>
          <w:rFonts w:ascii="Calibri" w:hAnsi="Calibri" w:cs="Calibri"/>
        </w:rPr>
        <w:t>Arcules</w:t>
      </w:r>
      <w:proofErr w:type="spellEnd"/>
      <w:r w:rsidRPr="007D04FA">
        <w:rPr>
          <w:rFonts w:ascii="Calibri" w:hAnsi="Calibri" w:cs="Calibri"/>
        </w:rPr>
        <w:t xml:space="preserve"> is adopting predictive and preventive security measures, beyond reactive ones.</w:t>
      </w:r>
    </w:p>
    <w:p w:rsidR="007D04FA" w:rsidRPr="007D04FA" w:rsidRDefault="007D04FA" w:rsidP="007D04FA">
      <w:pPr>
        <w:spacing w:after="0" w:line="240" w:lineRule="auto"/>
        <w:rPr>
          <w:rFonts w:ascii="Calibri" w:hAnsi="Calibri" w:cs="Calibri"/>
        </w:rPr>
      </w:pPr>
    </w:p>
    <w:p w:rsidR="007D04FA" w:rsidRDefault="007D04FA" w:rsidP="007D04FA">
      <w:pPr>
        <w:spacing w:after="0" w:line="240" w:lineRule="auto"/>
        <w:rPr>
          <w:rFonts w:ascii="Calibri" w:hAnsi="Calibri" w:cs="Calibri"/>
        </w:rPr>
      </w:pPr>
      <w:proofErr w:type="spellStart"/>
      <w:r>
        <w:rPr>
          <w:rFonts w:ascii="Calibri" w:hAnsi="Calibri" w:cs="Calibri"/>
        </w:rPr>
        <w:t>Arcules</w:t>
      </w:r>
      <w:proofErr w:type="spellEnd"/>
      <w:r>
        <w:rPr>
          <w:rFonts w:ascii="Calibri" w:hAnsi="Calibri" w:cs="Calibri"/>
        </w:rPr>
        <w:t xml:space="preserve"> will app</w:t>
      </w:r>
      <w:r w:rsidRPr="007D04FA">
        <w:rPr>
          <w:rFonts w:ascii="Calibri" w:hAnsi="Calibri" w:cs="Calibri"/>
        </w:rPr>
        <w:t xml:space="preserve">ly continuous monitoring to processes like the auditing and logging of data, as well as proactively identify suspicious patterns before systems are compromised. </w:t>
      </w:r>
      <w:r w:rsidR="00504EF1">
        <w:rPr>
          <w:rFonts w:ascii="Calibri" w:hAnsi="Calibri" w:cs="Calibri"/>
        </w:rPr>
        <w:t xml:space="preserve"> </w:t>
      </w:r>
      <w:r w:rsidRPr="007D04FA">
        <w:rPr>
          <w:rFonts w:ascii="Calibri" w:hAnsi="Calibri" w:cs="Calibri"/>
        </w:rPr>
        <w:t xml:space="preserve">End-to-end security for video data protects the entire data flow, from the time video is captured by a camera to when it is presented in compressed files to the final end user. Under the EU Cloud COC, </w:t>
      </w:r>
      <w:proofErr w:type="spellStart"/>
      <w:r w:rsidRPr="007D04FA">
        <w:rPr>
          <w:rFonts w:ascii="Calibri" w:hAnsi="Calibri" w:cs="Calibri"/>
        </w:rPr>
        <w:t>Arcules</w:t>
      </w:r>
      <w:proofErr w:type="spellEnd"/>
      <w:r w:rsidRPr="007D04FA">
        <w:rPr>
          <w:rFonts w:ascii="Calibri" w:hAnsi="Calibri" w:cs="Calibri"/>
        </w:rPr>
        <w:t xml:space="preserve"> will remain compliant with global best practices and the highest standards when it comes to securing video data in the cloud.</w:t>
      </w:r>
    </w:p>
    <w:p w:rsidR="00504EF1" w:rsidRPr="007D04FA" w:rsidRDefault="00504EF1" w:rsidP="007D04FA">
      <w:pPr>
        <w:spacing w:after="0" w:line="240" w:lineRule="auto"/>
        <w:rPr>
          <w:rFonts w:ascii="Calibri" w:hAnsi="Calibri" w:cs="Calibri"/>
        </w:rPr>
      </w:pPr>
    </w:p>
    <w:p w:rsidR="007D04FA" w:rsidRDefault="007D04FA" w:rsidP="007D04FA">
      <w:pPr>
        <w:spacing w:after="0" w:line="240" w:lineRule="auto"/>
        <w:rPr>
          <w:rFonts w:ascii="Calibri" w:hAnsi="Calibri" w:cs="Calibri"/>
        </w:rPr>
      </w:pPr>
      <w:r w:rsidRPr="007D04FA">
        <w:rPr>
          <w:rFonts w:ascii="Calibri" w:hAnsi="Calibri" w:cs="Calibri"/>
        </w:rPr>
        <w:t xml:space="preserve">The decision to join the EU Cloud COC demonstrates </w:t>
      </w:r>
      <w:proofErr w:type="spellStart"/>
      <w:r w:rsidRPr="007D04FA">
        <w:rPr>
          <w:rFonts w:ascii="Calibri" w:hAnsi="Calibri" w:cs="Calibri"/>
        </w:rPr>
        <w:t>Arcules</w:t>
      </w:r>
      <w:proofErr w:type="spellEnd"/>
      <w:r w:rsidRPr="007D04FA">
        <w:rPr>
          <w:rFonts w:ascii="Calibri" w:hAnsi="Calibri" w:cs="Calibri"/>
        </w:rPr>
        <w:t xml:space="preserve">’ commitment to strengthening regulations for data privacy. </w:t>
      </w:r>
      <w:proofErr w:type="spellStart"/>
      <w:r w:rsidRPr="007D04FA">
        <w:rPr>
          <w:rFonts w:ascii="Calibri" w:hAnsi="Calibri" w:cs="Calibri"/>
        </w:rPr>
        <w:t>Arcules</w:t>
      </w:r>
      <w:proofErr w:type="spellEnd"/>
      <w:r w:rsidRPr="007D04FA">
        <w:rPr>
          <w:rFonts w:ascii="Calibri" w:hAnsi="Calibri" w:cs="Calibri"/>
        </w:rPr>
        <w:t xml:space="preserve"> looks forward to collaborating with other member service providers to support the </w:t>
      </w:r>
      <w:r w:rsidR="00504EF1">
        <w:rPr>
          <w:rFonts w:ascii="Calibri" w:hAnsi="Calibri" w:cs="Calibri"/>
        </w:rPr>
        <w:t>European standardized app</w:t>
      </w:r>
      <w:r w:rsidRPr="007D04FA">
        <w:rPr>
          <w:rFonts w:ascii="Calibri" w:hAnsi="Calibri" w:cs="Calibri"/>
        </w:rPr>
        <w:t>lication of global data protection rules.</w:t>
      </w:r>
    </w:p>
    <w:p w:rsidR="00504EF1" w:rsidRPr="007D04FA" w:rsidRDefault="00504EF1" w:rsidP="007D04FA">
      <w:pPr>
        <w:spacing w:after="0" w:line="240" w:lineRule="auto"/>
        <w:rPr>
          <w:rFonts w:ascii="Calibri" w:hAnsi="Calibri" w:cs="Calibri"/>
        </w:rPr>
      </w:pPr>
    </w:p>
    <w:sectPr w:rsidR="00504EF1" w:rsidRPr="007D04F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1C8" w:rsidRDefault="004961C8" w:rsidP="00E61378">
      <w:pPr>
        <w:spacing w:after="0" w:line="240" w:lineRule="auto"/>
      </w:pPr>
      <w:r>
        <w:separator/>
      </w:r>
    </w:p>
  </w:endnote>
  <w:endnote w:type="continuationSeparator" w:id="0">
    <w:p w:rsidR="004961C8" w:rsidRDefault="004961C8" w:rsidP="00E61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1C8" w:rsidRDefault="004961C8" w:rsidP="00E61378">
      <w:pPr>
        <w:spacing w:after="0" w:line="240" w:lineRule="auto"/>
      </w:pPr>
      <w:r>
        <w:separator/>
      </w:r>
    </w:p>
  </w:footnote>
  <w:footnote w:type="continuationSeparator" w:id="0">
    <w:p w:rsidR="004961C8" w:rsidRDefault="004961C8" w:rsidP="00E613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378" w:rsidRDefault="00E61378">
    <w:pPr>
      <w:pStyle w:val="Header"/>
    </w:pPr>
    <w:r>
      <w:rPr>
        <w:rFonts w:ascii="Calibri" w:hAnsi="Calibri" w:cs="Calibri"/>
        <w:noProof/>
      </w:rPr>
      <w:drawing>
        <wp:anchor distT="0" distB="0" distL="114300" distR="114300" simplePos="0" relativeHeight="251659264" behindDoc="0" locked="0" layoutInCell="1" allowOverlap="1" wp14:anchorId="342DCA2E" wp14:editId="5BB22292">
          <wp:simplePos x="0" y="0"/>
          <wp:positionH relativeFrom="column">
            <wp:posOffset>4618990</wp:posOffset>
          </wp:positionH>
          <wp:positionV relativeFrom="paragraph">
            <wp:posOffset>-292100</wp:posOffset>
          </wp:positionV>
          <wp:extent cx="1266825" cy="63182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ules logo.jpg"/>
                  <pic:cNvPicPr/>
                </pic:nvPicPr>
                <pic:blipFill rotWithShape="1">
                  <a:blip r:embed="rId1" cstate="print">
                    <a:extLst>
                      <a:ext uri="{28A0092B-C50C-407E-A947-70E740481C1C}">
                        <a14:useLocalDpi xmlns:a14="http://schemas.microsoft.com/office/drawing/2010/main" val="0"/>
                      </a:ext>
                    </a:extLst>
                  </a:blip>
                  <a:srcRect l="4647" t="28205" r="4166" b="26282"/>
                  <a:stretch/>
                </pic:blipFill>
                <pic:spPr bwMode="auto">
                  <a:xfrm>
                    <a:off x="0" y="0"/>
                    <a:ext cx="1266825" cy="631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t>Arcules</w:t>
    </w:r>
    <w:proofErr w:type="spellEnd"/>
    <w:r>
      <w:t xml:space="preserve"> Blog: EU Code of Conduct – FINAL</w:t>
    </w:r>
  </w:p>
  <w:p w:rsidR="00E61378" w:rsidRDefault="00E61378" w:rsidP="00E61378">
    <w:pPr>
      <w:pStyle w:val="Header"/>
      <w:pBdr>
        <w:bottom w:val="single" w:sz="8" w:space="1" w:color="4BACC6" w:themeColor="accent5"/>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539D6"/>
    <w:multiLevelType w:val="multilevel"/>
    <w:tmpl w:val="1EFE5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D30560"/>
    <w:multiLevelType w:val="hybridMultilevel"/>
    <w:tmpl w:val="B3F68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440579"/>
    <w:multiLevelType w:val="multilevel"/>
    <w:tmpl w:val="397808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31C"/>
    <w:rsid w:val="00107B63"/>
    <w:rsid w:val="0013631C"/>
    <w:rsid w:val="00187159"/>
    <w:rsid w:val="00227145"/>
    <w:rsid w:val="002818D7"/>
    <w:rsid w:val="002C3F67"/>
    <w:rsid w:val="00444001"/>
    <w:rsid w:val="004961C8"/>
    <w:rsid w:val="00502993"/>
    <w:rsid w:val="00504EF1"/>
    <w:rsid w:val="005C7EE6"/>
    <w:rsid w:val="00611C44"/>
    <w:rsid w:val="007D04FA"/>
    <w:rsid w:val="007D0B02"/>
    <w:rsid w:val="00B06F68"/>
    <w:rsid w:val="00B54F67"/>
    <w:rsid w:val="00C256D5"/>
    <w:rsid w:val="00CF20B7"/>
    <w:rsid w:val="00E522F1"/>
    <w:rsid w:val="00E61378"/>
    <w:rsid w:val="00E7737C"/>
    <w:rsid w:val="00F02614"/>
    <w:rsid w:val="00FC7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C7EE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614"/>
    <w:pPr>
      <w:ind w:left="720"/>
      <w:contextualSpacing/>
    </w:pPr>
  </w:style>
  <w:style w:type="character" w:styleId="Hyperlink">
    <w:name w:val="Hyperlink"/>
    <w:basedOn w:val="DefaultParagraphFont"/>
    <w:uiPriority w:val="99"/>
    <w:unhideWhenUsed/>
    <w:rsid w:val="00187159"/>
    <w:rPr>
      <w:color w:val="0000FF" w:themeColor="hyperlink"/>
      <w:u w:val="single"/>
    </w:rPr>
  </w:style>
  <w:style w:type="character" w:styleId="FollowedHyperlink">
    <w:name w:val="FollowedHyperlink"/>
    <w:basedOn w:val="DefaultParagraphFont"/>
    <w:uiPriority w:val="99"/>
    <w:semiHidden/>
    <w:unhideWhenUsed/>
    <w:rsid w:val="002818D7"/>
    <w:rPr>
      <w:color w:val="800080" w:themeColor="followedHyperlink"/>
      <w:u w:val="single"/>
    </w:rPr>
  </w:style>
  <w:style w:type="character" w:customStyle="1" w:styleId="Heading2Char">
    <w:name w:val="Heading 2 Char"/>
    <w:basedOn w:val="DefaultParagraphFont"/>
    <w:link w:val="Heading2"/>
    <w:uiPriority w:val="9"/>
    <w:semiHidden/>
    <w:rsid w:val="005C7EE6"/>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2C3F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F67"/>
    <w:rPr>
      <w:rFonts w:ascii="Tahoma" w:hAnsi="Tahoma" w:cs="Tahoma"/>
      <w:sz w:val="16"/>
      <w:szCs w:val="16"/>
    </w:rPr>
  </w:style>
  <w:style w:type="paragraph" w:styleId="Header">
    <w:name w:val="header"/>
    <w:basedOn w:val="Normal"/>
    <w:link w:val="HeaderChar"/>
    <w:uiPriority w:val="99"/>
    <w:unhideWhenUsed/>
    <w:rsid w:val="00E613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378"/>
  </w:style>
  <w:style w:type="paragraph" w:styleId="Footer">
    <w:name w:val="footer"/>
    <w:basedOn w:val="Normal"/>
    <w:link w:val="FooterChar"/>
    <w:uiPriority w:val="99"/>
    <w:unhideWhenUsed/>
    <w:rsid w:val="00E613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3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C7EE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614"/>
    <w:pPr>
      <w:ind w:left="720"/>
      <w:contextualSpacing/>
    </w:pPr>
  </w:style>
  <w:style w:type="character" w:styleId="Hyperlink">
    <w:name w:val="Hyperlink"/>
    <w:basedOn w:val="DefaultParagraphFont"/>
    <w:uiPriority w:val="99"/>
    <w:unhideWhenUsed/>
    <w:rsid w:val="00187159"/>
    <w:rPr>
      <w:color w:val="0000FF" w:themeColor="hyperlink"/>
      <w:u w:val="single"/>
    </w:rPr>
  </w:style>
  <w:style w:type="character" w:styleId="FollowedHyperlink">
    <w:name w:val="FollowedHyperlink"/>
    <w:basedOn w:val="DefaultParagraphFont"/>
    <w:uiPriority w:val="99"/>
    <w:semiHidden/>
    <w:unhideWhenUsed/>
    <w:rsid w:val="002818D7"/>
    <w:rPr>
      <w:color w:val="800080" w:themeColor="followedHyperlink"/>
      <w:u w:val="single"/>
    </w:rPr>
  </w:style>
  <w:style w:type="character" w:customStyle="1" w:styleId="Heading2Char">
    <w:name w:val="Heading 2 Char"/>
    <w:basedOn w:val="DefaultParagraphFont"/>
    <w:link w:val="Heading2"/>
    <w:uiPriority w:val="9"/>
    <w:semiHidden/>
    <w:rsid w:val="005C7EE6"/>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2C3F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F67"/>
    <w:rPr>
      <w:rFonts w:ascii="Tahoma" w:hAnsi="Tahoma" w:cs="Tahoma"/>
      <w:sz w:val="16"/>
      <w:szCs w:val="16"/>
    </w:rPr>
  </w:style>
  <w:style w:type="paragraph" w:styleId="Header">
    <w:name w:val="header"/>
    <w:basedOn w:val="Normal"/>
    <w:link w:val="HeaderChar"/>
    <w:uiPriority w:val="99"/>
    <w:unhideWhenUsed/>
    <w:rsid w:val="00E613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378"/>
  </w:style>
  <w:style w:type="paragraph" w:styleId="Footer">
    <w:name w:val="footer"/>
    <w:basedOn w:val="Normal"/>
    <w:link w:val="FooterChar"/>
    <w:uiPriority w:val="99"/>
    <w:unhideWhenUsed/>
    <w:rsid w:val="00E613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3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32004">
      <w:bodyDiv w:val="1"/>
      <w:marLeft w:val="0"/>
      <w:marRight w:val="0"/>
      <w:marTop w:val="0"/>
      <w:marBottom w:val="0"/>
      <w:divBdr>
        <w:top w:val="none" w:sz="0" w:space="0" w:color="auto"/>
        <w:left w:val="none" w:sz="0" w:space="0" w:color="auto"/>
        <w:bottom w:val="none" w:sz="0" w:space="0" w:color="auto"/>
        <w:right w:val="none" w:sz="0" w:space="0" w:color="auto"/>
      </w:divBdr>
      <w:divsChild>
        <w:div w:id="20594737">
          <w:marLeft w:val="0"/>
          <w:marRight w:val="0"/>
          <w:marTop w:val="0"/>
          <w:marBottom w:val="0"/>
          <w:divBdr>
            <w:top w:val="none" w:sz="0" w:space="0" w:color="auto"/>
            <w:left w:val="none" w:sz="0" w:space="0" w:color="auto"/>
            <w:bottom w:val="none" w:sz="0" w:space="0" w:color="auto"/>
            <w:right w:val="none" w:sz="0" w:space="0" w:color="auto"/>
          </w:divBdr>
        </w:div>
        <w:div w:id="796917870">
          <w:marLeft w:val="0"/>
          <w:marRight w:val="0"/>
          <w:marTop w:val="960"/>
          <w:marBottom w:val="960"/>
          <w:divBdr>
            <w:top w:val="none" w:sz="0" w:space="0" w:color="auto"/>
            <w:left w:val="none" w:sz="0" w:space="0" w:color="auto"/>
            <w:bottom w:val="none" w:sz="0" w:space="0" w:color="auto"/>
            <w:right w:val="none" w:sz="0" w:space="0" w:color="auto"/>
          </w:divBdr>
          <w:divsChild>
            <w:div w:id="115110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5246">
      <w:bodyDiv w:val="1"/>
      <w:marLeft w:val="0"/>
      <w:marRight w:val="0"/>
      <w:marTop w:val="0"/>
      <w:marBottom w:val="0"/>
      <w:divBdr>
        <w:top w:val="none" w:sz="0" w:space="0" w:color="auto"/>
        <w:left w:val="none" w:sz="0" w:space="0" w:color="auto"/>
        <w:bottom w:val="none" w:sz="0" w:space="0" w:color="auto"/>
        <w:right w:val="none" w:sz="0" w:space="0" w:color="auto"/>
      </w:divBdr>
    </w:div>
    <w:div w:id="376859384">
      <w:bodyDiv w:val="1"/>
      <w:marLeft w:val="0"/>
      <w:marRight w:val="0"/>
      <w:marTop w:val="0"/>
      <w:marBottom w:val="0"/>
      <w:divBdr>
        <w:top w:val="none" w:sz="0" w:space="0" w:color="auto"/>
        <w:left w:val="none" w:sz="0" w:space="0" w:color="auto"/>
        <w:bottom w:val="none" w:sz="0" w:space="0" w:color="auto"/>
        <w:right w:val="none" w:sz="0" w:space="0" w:color="auto"/>
      </w:divBdr>
    </w:div>
    <w:div w:id="414328540">
      <w:bodyDiv w:val="1"/>
      <w:marLeft w:val="0"/>
      <w:marRight w:val="0"/>
      <w:marTop w:val="0"/>
      <w:marBottom w:val="0"/>
      <w:divBdr>
        <w:top w:val="none" w:sz="0" w:space="0" w:color="auto"/>
        <w:left w:val="none" w:sz="0" w:space="0" w:color="auto"/>
        <w:bottom w:val="none" w:sz="0" w:space="0" w:color="auto"/>
        <w:right w:val="none" w:sz="0" w:space="0" w:color="auto"/>
      </w:divBdr>
      <w:divsChild>
        <w:div w:id="529800590">
          <w:marLeft w:val="0"/>
          <w:marRight w:val="0"/>
          <w:marTop w:val="0"/>
          <w:marBottom w:val="525"/>
          <w:divBdr>
            <w:top w:val="none" w:sz="0" w:space="0" w:color="auto"/>
            <w:left w:val="none" w:sz="0" w:space="0" w:color="auto"/>
            <w:bottom w:val="none" w:sz="0" w:space="0" w:color="auto"/>
            <w:right w:val="none" w:sz="0" w:space="0" w:color="auto"/>
          </w:divBdr>
          <w:divsChild>
            <w:div w:id="706025418">
              <w:marLeft w:val="0"/>
              <w:marRight w:val="0"/>
              <w:marTop w:val="0"/>
              <w:marBottom w:val="210"/>
              <w:divBdr>
                <w:top w:val="none" w:sz="0" w:space="0" w:color="auto"/>
                <w:left w:val="none" w:sz="0" w:space="0" w:color="auto"/>
                <w:bottom w:val="none" w:sz="0" w:space="0" w:color="auto"/>
                <w:right w:val="none" w:sz="0" w:space="0" w:color="auto"/>
              </w:divBdr>
              <w:divsChild>
                <w:div w:id="6167177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47115619">
          <w:marLeft w:val="0"/>
          <w:marRight w:val="0"/>
          <w:marTop w:val="0"/>
          <w:marBottom w:val="0"/>
          <w:divBdr>
            <w:top w:val="none" w:sz="0" w:space="0" w:color="auto"/>
            <w:left w:val="none" w:sz="0" w:space="0" w:color="auto"/>
            <w:bottom w:val="none" w:sz="0" w:space="0" w:color="auto"/>
            <w:right w:val="none" w:sz="0" w:space="0" w:color="auto"/>
          </w:divBdr>
          <w:divsChild>
            <w:div w:id="1669553990">
              <w:marLeft w:val="0"/>
              <w:marRight w:val="0"/>
              <w:marTop w:val="60"/>
              <w:marBottom w:val="0"/>
              <w:divBdr>
                <w:top w:val="none" w:sz="0" w:space="0" w:color="auto"/>
                <w:left w:val="none" w:sz="0" w:space="0" w:color="auto"/>
                <w:bottom w:val="none" w:sz="0" w:space="0" w:color="auto"/>
                <w:right w:val="none" w:sz="0" w:space="0" w:color="auto"/>
              </w:divBdr>
              <w:divsChild>
                <w:div w:id="619411056">
                  <w:marLeft w:val="0"/>
                  <w:marRight w:val="0"/>
                  <w:marTop w:val="0"/>
                  <w:marBottom w:val="0"/>
                  <w:divBdr>
                    <w:top w:val="none" w:sz="0" w:space="0" w:color="auto"/>
                    <w:left w:val="none" w:sz="0" w:space="0" w:color="auto"/>
                    <w:bottom w:val="none" w:sz="0" w:space="0" w:color="auto"/>
                    <w:right w:val="none" w:sz="0" w:space="0" w:color="auto"/>
                  </w:divBdr>
                  <w:divsChild>
                    <w:div w:id="2076317929">
                      <w:marLeft w:val="0"/>
                      <w:marRight w:val="0"/>
                      <w:marTop w:val="0"/>
                      <w:marBottom w:val="0"/>
                      <w:divBdr>
                        <w:top w:val="none" w:sz="0" w:space="0" w:color="auto"/>
                        <w:left w:val="none" w:sz="0" w:space="0" w:color="auto"/>
                        <w:bottom w:val="none" w:sz="0" w:space="0" w:color="auto"/>
                        <w:right w:val="none" w:sz="0" w:space="0" w:color="auto"/>
                      </w:divBdr>
                      <w:divsChild>
                        <w:div w:id="1733313497">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502815493">
      <w:bodyDiv w:val="1"/>
      <w:marLeft w:val="0"/>
      <w:marRight w:val="0"/>
      <w:marTop w:val="0"/>
      <w:marBottom w:val="0"/>
      <w:divBdr>
        <w:top w:val="none" w:sz="0" w:space="0" w:color="auto"/>
        <w:left w:val="none" w:sz="0" w:space="0" w:color="auto"/>
        <w:bottom w:val="none" w:sz="0" w:space="0" w:color="auto"/>
        <w:right w:val="none" w:sz="0" w:space="0" w:color="auto"/>
      </w:divBdr>
    </w:div>
    <w:div w:id="766925366">
      <w:bodyDiv w:val="1"/>
      <w:marLeft w:val="0"/>
      <w:marRight w:val="0"/>
      <w:marTop w:val="0"/>
      <w:marBottom w:val="0"/>
      <w:divBdr>
        <w:top w:val="none" w:sz="0" w:space="0" w:color="auto"/>
        <w:left w:val="none" w:sz="0" w:space="0" w:color="auto"/>
        <w:bottom w:val="none" w:sz="0" w:space="0" w:color="auto"/>
        <w:right w:val="none" w:sz="0" w:space="0" w:color="auto"/>
      </w:divBdr>
    </w:div>
    <w:div w:id="1036615595">
      <w:bodyDiv w:val="1"/>
      <w:marLeft w:val="0"/>
      <w:marRight w:val="0"/>
      <w:marTop w:val="0"/>
      <w:marBottom w:val="0"/>
      <w:divBdr>
        <w:top w:val="none" w:sz="0" w:space="0" w:color="auto"/>
        <w:left w:val="none" w:sz="0" w:space="0" w:color="auto"/>
        <w:bottom w:val="none" w:sz="0" w:space="0" w:color="auto"/>
        <w:right w:val="none" w:sz="0" w:space="0" w:color="auto"/>
      </w:divBdr>
    </w:div>
    <w:div w:id="1202283090">
      <w:bodyDiv w:val="1"/>
      <w:marLeft w:val="0"/>
      <w:marRight w:val="0"/>
      <w:marTop w:val="0"/>
      <w:marBottom w:val="0"/>
      <w:divBdr>
        <w:top w:val="none" w:sz="0" w:space="0" w:color="auto"/>
        <w:left w:val="none" w:sz="0" w:space="0" w:color="auto"/>
        <w:bottom w:val="none" w:sz="0" w:space="0" w:color="auto"/>
        <w:right w:val="none" w:sz="0" w:space="0" w:color="auto"/>
      </w:divBdr>
    </w:div>
    <w:div w:id="1241603890">
      <w:bodyDiv w:val="1"/>
      <w:marLeft w:val="0"/>
      <w:marRight w:val="0"/>
      <w:marTop w:val="0"/>
      <w:marBottom w:val="0"/>
      <w:divBdr>
        <w:top w:val="none" w:sz="0" w:space="0" w:color="auto"/>
        <w:left w:val="none" w:sz="0" w:space="0" w:color="auto"/>
        <w:bottom w:val="none" w:sz="0" w:space="0" w:color="auto"/>
        <w:right w:val="none" w:sz="0" w:space="0" w:color="auto"/>
      </w:divBdr>
    </w:div>
    <w:div w:id="1373117956">
      <w:bodyDiv w:val="1"/>
      <w:marLeft w:val="0"/>
      <w:marRight w:val="0"/>
      <w:marTop w:val="0"/>
      <w:marBottom w:val="0"/>
      <w:divBdr>
        <w:top w:val="none" w:sz="0" w:space="0" w:color="auto"/>
        <w:left w:val="none" w:sz="0" w:space="0" w:color="auto"/>
        <w:bottom w:val="none" w:sz="0" w:space="0" w:color="auto"/>
        <w:right w:val="none" w:sz="0" w:space="0" w:color="auto"/>
      </w:divBdr>
    </w:div>
    <w:div w:id="1388064303">
      <w:bodyDiv w:val="1"/>
      <w:marLeft w:val="0"/>
      <w:marRight w:val="0"/>
      <w:marTop w:val="0"/>
      <w:marBottom w:val="0"/>
      <w:divBdr>
        <w:top w:val="none" w:sz="0" w:space="0" w:color="auto"/>
        <w:left w:val="none" w:sz="0" w:space="0" w:color="auto"/>
        <w:bottom w:val="none" w:sz="0" w:space="0" w:color="auto"/>
        <w:right w:val="none" w:sz="0" w:space="0" w:color="auto"/>
      </w:divBdr>
    </w:div>
    <w:div w:id="1514032818">
      <w:bodyDiv w:val="1"/>
      <w:marLeft w:val="0"/>
      <w:marRight w:val="0"/>
      <w:marTop w:val="0"/>
      <w:marBottom w:val="0"/>
      <w:divBdr>
        <w:top w:val="none" w:sz="0" w:space="0" w:color="auto"/>
        <w:left w:val="none" w:sz="0" w:space="0" w:color="auto"/>
        <w:bottom w:val="none" w:sz="0" w:space="0" w:color="auto"/>
        <w:right w:val="none" w:sz="0" w:space="0" w:color="auto"/>
      </w:divBdr>
    </w:div>
    <w:div w:id="1533222552">
      <w:bodyDiv w:val="1"/>
      <w:marLeft w:val="0"/>
      <w:marRight w:val="0"/>
      <w:marTop w:val="0"/>
      <w:marBottom w:val="0"/>
      <w:divBdr>
        <w:top w:val="none" w:sz="0" w:space="0" w:color="auto"/>
        <w:left w:val="none" w:sz="0" w:space="0" w:color="auto"/>
        <w:bottom w:val="none" w:sz="0" w:space="0" w:color="auto"/>
        <w:right w:val="none" w:sz="0" w:space="0" w:color="auto"/>
      </w:divBdr>
    </w:div>
    <w:div w:id="1695299688">
      <w:bodyDiv w:val="1"/>
      <w:marLeft w:val="0"/>
      <w:marRight w:val="0"/>
      <w:marTop w:val="0"/>
      <w:marBottom w:val="0"/>
      <w:divBdr>
        <w:top w:val="none" w:sz="0" w:space="0" w:color="auto"/>
        <w:left w:val="none" w:sz="0" w:space="0" w:color="auto"/>
        <w:bottom w:val="none" w:sz="0" w:space="0" w:color="auto"/>
        <w:right w:val="none" w:sz="0" w:space="0" w:color="auto"/>
      </w:divBdr>
    </w:div>
    <w:div w:id="1745908642">
      <w:bodyDiv w:val="1"/>
      <w:marLeft w:val="0"/>
      <w:marRight w:val="0"/>
      <w:marTop w:val="0"/>
      <w:marBottom w:val="0"/>
      <w:divBdr>
        <w:top w:val="none" w:sz="0" w:space="0" w:color="auto"/>
        <w:left w:val="none" w:sz="0" w:space="0" w:color="auto"/>
        <w:bottom w:val="none" w:sz="0" w:space="0" w:color="auto"/>
        <w:right w:val="none" w:sz="0" w:space="0" w:color="auto"/>
      </w:divBdr>
    </w:div>
    <w:div w:id="1903710956">
      <w:bodyDiv w:val="1"/>
      <w:marLeft w:val="0"/>
      <w:marRight w:val="0"/>
      <w:marTop w:val="0"/>
      <w:marBottom w:val="0"/>
      <w:divBdr>
        <w:top w:val="none" w:sz="0" w:space="0" w:color="auto"/>
        <w:left w:val="none" w:sz="0" w:space="0" w:color="auto"/>
        <w:bottom w:val="none" w:sz="0" w:space="0" w:color="auto"/>
        <w:right w:val="none" w:sz="0" w:space="0" w:color="auto"/>
      </w:divBdr>
    </w:div>
    <w:div w:id="1984430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coc.cloud/en/home.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338</Words>
  <Characters>1932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2019-01-17T16:20:00Z</dcterms:created>
  <dcterms:modified xsi:type="dcterms:W3CDTF">2019-01-17T17:05:00Z</dcterms:modified>
</cp:coreProperties>
</file>